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0923" w14:textId="77777777" w:rsidR="00231D90" w:rsidRDefault="00231D90" w:rsidP="00E21971">
      <w:pPr>
        <w:tabs>
          <w:tab w:val="clear" w:pos="360"/>
          <w:tab w:val="clear" w:pos="720"/>
          <w:tab w:val="clear" w:pos="1440"/>
        </w:tabs>
        <w:spacing w:before="0" w:after="0" w:line="240" w:lineRule="auto"/>
        <w:rPr>
          <w:rFonts w:ascii="Calibri" w:eastAsia="Calibri" w:hAnsi="Calibri" w:cs="Times New Roman"/>
          <w:b/>
          <w:bCs/>
          <w:sz w:val="24"/>
        </w:rPr>
      </w:pPr>
    </w:p>
    <w:p w14:paraId="55182275" w14:textId="77777777" w:rsidR="00231D90" w:rsidRDefault="00231D90" w:rsidP="00E21971">
      <w:pPr>
        <w:tabs>
          <w:tab w:val="clear" w:pos="360"/>
          <w:tab w:val="clear" w:pos="720"/>
          <w:tab w:val="clear" w:pos="1440"/>
        </w:tabs>
        <w:spacing w:before="0" w:after="0" w:line="240" w:lineRule="auto"/>
        <w:rPr>
          <w:rFonts w:ascii="Calibri" w:eastAsia="Calibri" w:hAnsi="Calibri" w:cs="Times New Roman"/>
          <w:b/>
          <w:bCs/>
          <w:sz w:val="24"/>
        </w:rPr>
      </w:pPr>
    </w:p>
    <w:p w14:paraId="71AA02CC" w14:textId="77777777" w:rsidR="00776BC4" w:rsidRPr="00B45709" w:rsidRDefault="00776BC4" w:rsidP="00776BC4">
      <w:pPr>
        <w:jc w:val="center"/>
        <w:rPr>
          <w:b/>
          <w:bCs/>
          <w:sz w:val="24"/>
        </w:rPr>
      </w:pPr>
      <w:r w:rsidRPr="00B45709">
        <w:rPr>
          <w:b/>
          <w:bCs/>
          <w:sz w:val="24"/>
        </w:rPr>
        <w:t>TEMPLATE CHECKLIST</w:t>
      </w:r>
    </w:p>
    <w:p w14:paraId="68A99592" w14:textId="77777777" w:rsidR="00CF1C4D" w:rsidRDefault="00776BC4" w:rsidP="00CF1C4D">
      <w:pPr>
        <w:snapToGrid w:val="0"/>
        <w:contextualSpacing/>
        <w:rPr>
          <w:b/>
          <w:bCs/>
        </w:rPr>
      </w:pPr>
      <w:r>
        <w:rPr>
          <w:b/>
          <w:bCs/>
        </w:rPr>
        <w:t>New Patient Note Template Checklist</w:t>
      </w:r>
    </w:p>
    <w:p w14:paraId="0037AADE" w14:textId="165226DC" w:rsidR="00776BC4" w:rsidRPr="00CF1C4D" w:rsidRDefault="00776BC4" w:rsidP="00CF1C4D">
      <w:pPr>
        <w:snapToGrid w:val="0"/>
        <w:contextualSpacing/>
        <w:rPr>
          <w:b/>
          <w:bCs/>
        </w:rPr>
      </w:pPr>
      <w:r>
        <w:rPr>
          <w:u w:val="single"/>
        </w:rPr>
        <w:t>HPI</w:t>
      </w:r>
    </w:p>
    <w:p w14:paraId="72A2C151" w14:textId="77777777" w:rsidR="00776BC4" w:rsidRDefault="00776BC4" w:rsidP="00776BC4">
      <w:pPr>
        <w:pStyle w:val="ListParagraph"/>
        <w:numPr>
          <w:ilvl w:val="0"/>
          <w:numId w:val="3"/>
        </w:numPr>
      </w:pPr>
      <w:r>
        <w:t>How is your overall quality of life?</w:t>
      </w:r>
    </w:p>
    <w:p w14:paraId="68DF22E1" w14:textId="77777777" w:rsidR="00776BC4" w:rsidRDefault="00776BC4" w:rsidP="00776BC4">
      <w:pPr>
        <w:pStyle w:val="ListParagraph"/>
        <w:numPr>
          <w:ilvl w:val="0"/>
          <w:numId w:val="3"/>
        </w:numPr>
      </w:pPr>
      <w:r>
        <w:t>What is the toughest part of this illness?</w:t>
      </w:r>
    </w:p>
    <w:p w14:paraId="534A13E3" w14:textId="77777777" w:rsidR="00776BC4" w:rsidRDefault="00776BC4" w:rsidP="00776BC4">
      <w:pPr>
        <w:pStyle w:val="ListParagraph"/>
        <w:numPr>
          <w:ilvl w:val="0"/>
          <w:numId w:val="3"/>
        </w:numPr>
      </w:pPr>
      <w:r>
        <w:t>What do you enjoy or look forward to?</w:t>
      </w:r>
    </w:p>
    <w:p w14:paraId="5BE9D8DC" w14:textId="77777777" w:rsidR="00776BC4" w:rsidRPr="009F67E5" w:rsidRDefault="00776BC4" w:rsidP="00776BC4">
      <w:pPr>
        <w:pStyle w:val="ListParagraph"/>
        <w:numPr>
          <w:ilvl w:val="0"/>
          <w:numId w:val="3"/>
        </w:numPr>
      </w:pPr>
      <w:r>
        <w:t>Thinking about the future, what worries you?</w:t>
      </w:r>
    </w:p>
    <w:p w14:paraId="40070294" w14:textId="042B7382" w:rsidR="00776BC4" w:rsidRDefault="00776BC4" w:rsidP="00776BC4">
      <w:pPr>
        <w:rPr>
          <w:i/>
          <w:iCs/>
        </w:rPr>
      </w:pPr>
      <w:r>
        <w:rPr>
          <w:i/>
          <w:iCs/>
        </w:rPr>
        <w:t xml:space="preserve">Note: These questions can give you a sense of the values of the person in front of you, highlight palliative concerns, and help you co-create treatment plans that incorporate their values. </w:t>
      </w:r>
    </w:p>
    <w:p w14:paraId="67FACB0B" w14:textId="77777777" w:rsidR="00776BC4" w:rsidRDefault="00776BC4" w:rsidP="00776BC4">
      <w:pPr>
        <w:pStyle w:val="ListParagraph"/>
        <w:numPr>
          <w:ilvl w:val="0"/>
          <w:numId w:val="3"/>
        </w:numPr>
      </w:pPr>
      <w:r>
        <w:t>If a care partner is present:</w:t>
      </w:r>
    </w:p>
    <w:p w14:paraId="1B4C58B0" w14:textId="77777777" w:rsidR="00776BC4" w:rsidRDefault="00776BC4" w:rsidP="00776BC4">
      <w:pPr>
        <w:pStyle w:val="ListParagraph"/>
        <w:numPr>
          <w:ilvl w:val="1"/>
          <w:numId w:val="3"/>
        </w:numPr>
      </w:pPr>
      <w:r>
        <w:t>How are you holding up?</w:t>
      </w:r>
    </w:p>
    <w:p w14:paraId="5AF31CCC" w14:textId="77777777" w:rsidR="00776BC4" w:rsidRDefault="00776BC4" w:rsidP="00776BC4">
      <w:pPr>
        <w:pStyle w:val="ListParagraph"/>
        <w:numPr>
          <w:ilvl w:val="1"/>
          <w:numId w:val="3"/>
        </w:numPr>
      </w:pPr>
      <w:r>
        <w:t>Are you feeling overwhelmed or burnt out?</w:t>
      </w:r>
    </w:p>
    <w:p w14:paraId="3BA4952D" w14:textId="77777777" w:rsidR="00776BC4" w:rsidRDefault="00776BC4" w:rsidP="00776BC4">
      <w:pPr>
        <w:pStyle w:val="ListParagraph"/>
        <w:numPr>
          <w:ilvl w:val="1"/>
          <w:numId w:val="3"/>
        </w:numPr>
      </w:pPr>
      <w:r>
        <w:t>What is the toughest part of this for you?</w:t>
      </w:r>
    </w:p>
    <w:p w14:paraId="33FBBBBC" w14:textId="77777777" w:rsidR="00776BC4" w:rsidRDefault="00776BC4" w:rsidP="00776BC4">
      <w:pPr>
        <w:pStyle w:val="ListParagraph"/>
        <w:numPr>
          <w:ilvl w:val="1"/>
          <w:numId w:val="3"/>
        </w:numPr>
      </w:pPr>
      <w:r>
        <w:t>What sorts of things are you doing just for you?</w:t>
      </w:r>
    </w:p>
    <w:p w14:paraId="5B5DF3B6" w14:textId="77777777" w:rsidR="00776BC4" w:rsidRPr="00135286" w:rsidRDefault="00776BC4" w:rsidP="00776BC4">
      <w:pPr>
        <w:rPr>
          <w:i/>
          <w:iCs/>
        </w:rPr>
      </w:pPr>
      <w:r>
        <w:rPr>
          <w:i/>
          <w:iCs/>
        </w:rPr>
        <w:t>Note: Involving the care partner as an individual early on can build rapport. These questions move beyond “How are you?” to let the care partner know you care about them and will help you help both care partner and patient more fully.</w:t>
      </w:r>
    </w:p>
    <w:p w14:paraId="5578006E" w14:textId="77777777" w:rsidR="00776BC4" w:rsidRDefault="00776BC4" w:rsidP="00CF1C4D">
      <w:pPr>
        <w:spacing w:line="240" w:lineRule="auto"/>
        <w:contextualSpacing/>
        <w:rPr>
          <w:u w:val="single"/>
        </w:rPr>
      </w:pPr>
      <w:r>
        <w:rPr>
          <w:u w:val="single"/>
        </w:rPr>
        <w:t>ROS</w:t>
      </w:r>
    </w:p>
    <w:p w14:paraId="77B5696E" w14:textId="77777777" w:rsidR="00776BC4" w:rsidRDefault="00776BC4" w:rsidP="00CF1C4D">
      <w:pPr>
        <w:pStyle w:val="ListParagraph"/>
        <w:numPr>
          <w:ilvl w:val="0"/>
          <w:numId w:val="3"/>
        </w:numPr>
      </w:pPr>
      <w:r>
        <w:t>Change in weight</w:t>
      </w:r>
    </w:p>
    <w:p w14:paraId="059A8944" w14:textId="77777777" w:rsidR="00776BC4" w:rsidRDefault="00776BC4" w:rsidP="00776BC4">
      <w:pPr>
        <w:pStyle w:val="ListParagraph"/>
        <w:numPr>
          <w:ilvl w:val="0"/>
          <w:numId w:val="3"/>
        </w:numPr>
      </w:pPr>
      <w:r>
        <w:t>Change in appetite</w:t>
      </w:r>
    </w:p>
    <w:p w14:paraId="1490A330" w14:textId="77777777" w:rsidR="00776BC4" w:rsidRDefault="00776BC4" w:rsidP="00776BC4">
      <w:pPr>
        <w:pStyle w:val="ListParagraph"/>
        <w:numPr>
          <w:ilvl w:val="0"/>
          <w:numId w:val="3"/>
        </w:numPr>
      </w:pPr>
      <w:r>
        <w:t>Dysphagia for liquids</w:t>
      </w:r>
    </w:p>
    <w:p w14:paraId="0BD125BB" w14:textId="77777777" w:rsidR="00776BC4" w:rsidRDefault="00776BC4" w:rsidP="00776BC4">
      <w:pPr>
        <w:pStyle w:val="ListParagraph"/>
        <w:numPr>
          <w:ilvl w:val="0"/>
          <w:numId w:val="3"/>
        </w:numPr>
      </w:pPr>
      <w:r>
        <w:t>Skin breakdown/bedsores (only if chair or bedbound)</w:t>
      </w:r>
    </w:p>
    <w:p w14:paraId="71A140BC" w14:textId="77777777" w:rsidR="00776BC4" w:rsidRDefault="00776BC4" w:rsidP="00776BC4">
      <w:pPr>
        <w:pStyle w:val="ListParagraph"/>
        <w:numPr>
          <w:ilvl w:val="0"/>
          <w:numId w:val="3"/>
        </w:numPr>
      </w:pPr>
      <w:r>
        <w:t>Recent infections or hospitalizations</w:t>
      </w:r>
    </w:p>
    <w:p w14:paraId="523D6947" w14:textId="77777777" w:rsidR="00776BC4" w:rsidRDefault="00776BC4" w:rsidP="00776BC4">
      <w:pPr>
        <w:pStyle w:val="ListParagraph"/>
        <w:numPr>
          <w:ilvl w:val="0"/>
          <w:numId w:val="3"/>
        </w:numPr>
      </w:pPr>
      <w:r>
        <w:t>Acceleration in loss of function (</w:t>
      </w:r>
      <w:proofErr w:type="gramStart"/>
      <w:r>
        <w:t>e.g.</w:t>
      </w:r>
      <w:proofErr w:type="gramEnd"/>
      <w:r>
        <w:t xml:space="preserve"> ability to do ADLs) or dementia</w:t>
      </w:r>
    </w:p>
    <w:p w14:paraId="18FCA1BC" w14:textId="77777777" w:rsidR="00776BC4" w:rsidRPr="00BD1A4D" w:rsidRDefault="00776BC4" w:rsidP="00776BC4">
      <w:pPr>
        <w:pStyle w:val="CommentText"/>
        <w:rPr>
          <w:sz w:val="24"/>
          <w:szCs w:val="24"/>
        </w:rPr>
      </w:pPr>
      <w:r>
        <w:tab/>
      </w:r>
      <w:r>
        <w:tab/>
      </w:r>
      <w:r w:rsidRPr="00BD1A4D">
        <w:rPr>
          <w:sz w:val="24"/>
          <w:szCs w:val="24"/>
        </w:rPr>
        <w:t xml:space="preserve">1. Personal hygiene </w:t>
      </w:r>
    </w:p>
    <w:p w14:paraId="2ED57414" w14:textId="77777777" w:rsidR="00776BC4" w:rsidRPr="00BD1A4D" w:rsidRDefault="00776BC4" w:rsidP="00776BC4">
      <w:pPr>
        <w:pStyle w:val="CommentText"/>
        <w:rPr>
          <w:sz w:val="24"/>
          <w:szCs w:val="24"/>
        </w:rPr>
      </w:pPr>
      <w:r w:rsidRPr="00BD1A4D">
        <w:rPr>
          <w:sz w:val="24"/>
          <w:szCs w:val="24"/>
        </w:rPr>
        <w:tab/>
      </w:r>
      <w:r w:rsidRPr="00BD1A4D">
        <w:rPr>
          <w:sz w:val="24"/>
          <w:szCs w:val="24"/>
        </w:rPr>
        <w:tab/>
        <w:t xml:space="preserve">2. Dressing </w:t>
      </w:r>
    </w:p>
    <w:p w14:paraId="4DD2E161" w14:textId="77777777" w:rsidR="00776BC4" w:rsidRPr="00BD1A4D" w:rsidRDefault="00776BC4" w:rsidP="00776BC4">
      <w:pPr>
        <w:pStyle w:val="CommentText"/>
        <w:rPr>
          <w:sz w:val="24"/>
          <w:szCs w:val="24"/>
        </w:rPr>
      </w:pPr>
      <w:r w:rsidRPr="00BD1A4D">
        <w:rPr>
          <w:sz w:val="24"/>
          <w:szCs w:val="24"/>
        </w:rPr>
        <w:tab/>
      </w:r>
      <w:r w:rsidRPr="00BD1A4D">
        <w:rPr>
          <w:sz w:val="24"/>
          <w:szCs w:val="24"/>
        </w:rPr>
        <w:tab/>
        <w:t>3. Eating</w:t>
      </w:r>
    </w:p>
    <w:p w14:paraId="2E1D3655" w14:textId="77777777" w:rsidR="00776BC4" w:rsidRPr="00BD1A4D" w:rsidRDefault="00776BC4" w:rsidP="00776BC4">
      <w:pPr>
        <w:pStyle w:val="CommentText"/>
        <w:rPr>
          <w:sz w:val="24"/>
          <w:szCs w:val="24"/>
        </w:rPr>
      </w:pPr>
      <w:r w:rsidRPr="00BD1A4D">
        <w:rPr>
          <w:sz w:val="24"/>
          <w:szCs w:val="24"/>
        </w:rPr>
        <w:tab/>
      </w:r>
      <w:r w:rsidRPr="00BD1A4D">
        <w:rPr>
          <w:sz w:val="24"/>
          <w:szCs w:val="24"/>
        </w:rPr>
        <w:tab/>
        <w:t>4. Maintaining continence</w:t>
      </w:r>
    </w:p>
    <w:p w14:paraId="31BA2A87" w14:textId="77777777" w:rsidR="00776BC4" w:rsidRPr="00BD1A4D" w:rsidRDefault="00776BC4" w:rsidP="00776BC4">
      <w:pPr>
        <w:pStyle w:val="ListParagraph"/>
      </w:pPr>
      <w:r w:rsidRPr="00BD1A4D">
        <w:tab/>
        <w:t>5. Transferring/Mobility</w:t>
      </w:r>
    </w:p>
    <w:p w14:paraId="4DFE5A1A" w14:textId="77777777" w:rsidR="00776BC4" w:rsidRDefault="00776BC4" w:rsidP="00776BC4">
      <w:pPr>
        <w:pStyle w:val="ListParagraph"/>
        <w:numPr>
          <w:ilvl w:val="0"/>
          <w:numId w:val="3"/>
        </w:numPr>
      </w:pPr>
      <w:r>
        <w:t>Falls/loss of mobility</w:t>
      </w:r>
    </w:p>
    <w:p w14:paraId="31D38837" w14:textId="77777777" w:rsidR="00776BC4" w:rsidRDefault="00776BC4" w:rsidP="00776BC4">
      <w:pPr>
        <w:pStyle w:val="ListParagraph"/>
        <w:numPr>
          <w:ilvl w:val="0"/>
          <w:numId w:val="3"/>
        </w:numPr>
      </w:pPr>
      <w:r>
        <w:t>Increased sleep (particularly in setting of dementia)</w:t>
      </w:r>
    </w:p>
    <w:p w14:paraId="521CF6BB" w14:textId="59D96603" w:rsidR="00776BC4" w:rsidRPr="00D60B35" w:rsidRDefault="00776BC4" w:rsidP="00776BC4">
      <w:pPr>
        <w:rPr>
          <w:i/>
          <w:iCs/>
        </w:rPr>
      </w:pPr>
      <w:r>
        <w:rPr>
          <w:i/>
          <w:iCs/>
        </w:rPr>
        <w:t>Note: These items cover red flags that may signal a need to consider hospice or specialist palliative care.</w:t>
      </w:r>
    </w:p>
    <w:p w14:paraId="3C325813" w14:textId="77777777" w:rsidR="00776BC4" w:rsidRDefault="00776BC4" w:rsidP="00776BC4">
      <w:pPr>
        <w:pStyle w:val="ListParagraph"/>
        <w:numPr>
          <w:ilvl w:val="0"/>
          <w:numId w:val="3"/>
        </w:numPr>
      </w:pPr>
      <w:r>
        <w:t>Mood (anxiety, depression)</w:t>
      </w:r>
    </w:p>
    <w:p w14:paraId="72699935" w14:textId="77777777" w:rsidR="00776BC4" w:rsidRDefault="00776BC4" w:rsidP="00776BC4">
      <w:pPr>
        <w:pStyle w:val="ListParagraph"/>
        <w:numPr>
          <w:ilvl w:val="0"/>
          <w:numId w:val="3"/>
        </w:numPr>
      </w:pPr>
      <w:r>
        <w:t>Other challenging emotions (guilt, anger, grief, loneliness, worry, hopelessness)</w:t>
      </w:r>
    </w:p>
    <w:p w14:paraId="58276AF5" w14:textId="77777777" w:rsidR="00776BC4" w:rsidRDefault="00776BC4" w:rsidP="00776BC4">
      <w:pPr>
        <w:pStyle w:val="ListParagraph"/>
        <w:numPr>
          <w:ilvl w:val="0"/>
          <w:numId w:val="3"/>
        </w:numPr>
      </w:pPr>
      <w:r>
        <w:t>Nightmares/hallucinations/delusions</w:t>
      </w:r>
    </w:p>
    <w:p w14:paraId="7B3F17A3" w14:textId="77777777" w:rsidR="00776BC4" w:rsidRPr="00D60B35" w:rsidRDefault="00776BC4" w:rsidP="00776BC4">
      <w:pPr>
        <w:rPr>
          <w:i/>
          <w:iCs/>
        </w:rPr>
      </w:pPr>
      <w:r>
        <w:rPr>
          <w:i/>
          <w:iCs/>
        </w:rPr>
        <w:lastRenderedPageBreak/>
        <w:t>Note: These items cover mood and other challenging emotions/spiritual issues.</w:t>
      </w:r>
    </w:p>
    <w:p w14:paraId="3E7AB1DD" w14:textId="77777777" w:rsidR="00776BC4" w:rsidRDefault="00776BC4" w:rsidP="00776BC4">
      <w:pPr>
        <w:pStyle w:val="ListParagraph"/>
        <w:numPr>
          <w:ilvl w:val="0"/>
          <w:numId w:val="3"/>
        </w:numPr>
      </w:pPr>
      <w:r>
        <w:t>Pain</w:t>
      </w:r>
    </w:p>
    <w:p w14:paraId="040649A0" w14:textId="77777777" w:rsidR="00776BC4" w:rsidRDefault="00776BC4" w:rsidP="00776BC4">
      <w:pPr>
        <w:pStyle w:val="ListParagraph"/>
        <w:numPr>
          <w:ilvl w:val="1"/>
          <w:numId w:val="3"/>
        </w:numPr>
      </w:pPr>
      <w:r>
        <w:t>If present can determine if pain is likely due to PD (</w:t>
      </w:r>
      <w:proofErr w:type="gramStart"/>
      <w:r>
        <w:t>e.g.</w:t>
      </w:r>
      <w:proofErr w:type="gramEnd"/>
      <w:r>
        <w:t xml:space="preserve"> off time, dystonia, dyskinesia, neuropathy, bloating, frozen shoulder) or other issues (e.g. arthritis, migraine, chronic low back pain)</w:t>
      </w:r>
    </w:p>
    <w:p w14:paraId="0043268B" w14:textId="77777777" w:rsidR="00776BC4" w:rsidRDefault="00776BC4" w:rsidP="00776BC4">
      <w:pPr>
        <w:pStyle w:val="ListParagraph"/>
        <w:numPr>
          <w:ilvl w:val="0"/>
          <w:numId w:val="3"/>
        </w:numPr>
      </w:pPr>
      <w:r>
        <w:t>Insomnia/sleep maintenance</w:t>
      </w:r>
    </w:p>
    <w:p w14:paraId="2B2A4471" w14:textId="77777777" w:rsidR="00776BC4" w:rsidRDefault="00776BC4" w:rsidP="00776BC4">
      <w:pPr>
        <w:pStyle w:val="ListParagraph"/>
        <w:numPr>
          <w:ilvl w:val="0"/>
          <w:numId w:val="3"/>
        </w:numPr>
      </w:pPr>
      <w:r>
        <w:t>Fatigue/daytime sleepiness</w:t>
      </w:r>
    </w:p>
    <w:p w14:paraId="0F906165" w14:textId="77777777" w:rsidR="00776BC4" w:rsidRDefault="00776BC4" w:rsidP="00776BC4">
      <w:pPr>
        <w:pStyle w:val="ListParagraph"/>
        <w:numPr>
          <w:ilvl w:val="0"/>
          <w:numId w:val="3"/>
        </w:numPr>
      </w:pPr>
      <w:r>
        <w:t>Constipation</w:t>
      </w:r>
    </w:p>
    <w:p w14:paraId="30F5265A" w14:textId="77777777" w:rsidR="00776BC4" w:rsidRDefault="00776BC4" w:rsidP="00776BC4">
      <w:pPr>
        <w:pStyle w:val="ListParagraph"/>
        <w:numPr>
          <w:ilvl w:val="0"/>
          <w:numId w:val="3"/>
        </w:numPr>
      </w:pPr>
      <w:r>
        <w:t>Bladder urgency</w:t>
      </w:r>
    </w:p>
    <w:p w14:paraId="47CD092F" w14:textId="77777777" w:rsidR="00776BC4" w:rsidRDefault="00776BC4" w:rsidP="00776BC4">
      <w:pPr>
        <w:pStyle w:val="ListParagraph"/>
        <w:numPr>
          <w:ilvl w:val="0"/>
          <w:numId w:val="3"/>
        </w:numPr>
      </w:pPr>
      <w:r>
        <w:t>Light-headedness</w:t>
      </w:r>
    </w:p>
    <w:p w14:paraId="1FE63CA6" w14:textId="77777777" w:rsidR="00776BC4" w:rsidRPr="000856A1" w:rsidRDefault="00776BC4" w:rsidP="00776BC4">
      <w:pPr>
        <w:rPr>
          <w:i/>
          <w:iCs/>
        </w:rPr>
      </w:pPr>
      <w:r>
        <w:rPr>
          <w:i/>
          <w:iCs/>
        </w:rPr>
        <w:t>Note: These items cover non-motor symptoms that are often missed. Please also keep other items that you routinely check.</w:t>
      </w:r>
    </w:p>
    <w:p w14:paraId="56D6A044" w14:textId="77777777" w:rsidR="00776BC4" w:rsidRDefault="00776BC4" w:rsidP="00AF155B">
      <w:pPr>
        <w:spacing w:line="240" w:lineRule="auto"/>
        <w:contextualSpacing/>
        <w:rPr>
          <w:u w:val="single"/>
        </w:rPr>
      </w:pPr>
      <w:proofErr w:type="spellStart"/>
      <w:r>
        <w:rPr>
          <w:u w:val="single"/>
        </w:rPr>
        <w:t>SocHx</w:t>
      </w:r>
      <w:proofErr w:type="spellEnd"/>
    </w:p>
    <w:p w14:paraId="02CF2FDE" w14:textId="77777777" w:rsidR="00776BC4" w:rsidRDefault="00776BC4" w:rsidP="00AF155B">
      <w:pPr>
        <w:pStyle w:val="ListParagraph"/>
        <w:numPr>
          <w:ilvl w:val="0"/>
          <w:numId w:val="3"/>
        </w:numPr>
      </w:pPr>
      <w:r>
        <w:t>Presence of care partner (if not at visit)</w:t>
      </w:r>
    </w:p>
    <w:p w14:paraId="616BFEFC" w14:textId="77777777" w:rsidR="00776BC4" w:rsidRDefault="00776BC4" w:rsidP="00776BC4">
      <w:pPr>
        <w:pStyle w:val="ListParagraph"/>
        <w:numPr>
          <w:ilvl w:val="0"/>
          <w:numId w:val="3"/>
        </w:numPr>
      </w:pPr>
      <w:r>
        <w:t>Presence of paid or unpaid help at home (if difficulties with ADLs or mobility)</w:t>
      </w:r>
    </w:p>
    <w:p w14:paraId="0721F141" w14:textId="77777777" w:rsidR="00776BC4" w:rsidRDefault="00776BC4" w:rsidP="00776BC4">
      <w:pPr>
        <w:pStyle w:val="ListParagraph"/>
        <w:numPr>
          <w:ilvl w:val="0"/>
          <w:numId w:val="3"/>
        </w:numPr>
      </w:pPr>
      <w:r>
        <w:t>Status of healthcare proxy and advance directive</w:t>
      </w:r>
    </w:p>
    <w:p w14:paraId="3C30FDB7" w14:textId="77777777" w:rsidR="00776BC4" w:rsidRDefault="00776BC4" w:rsidP="00776BC4">
      <w:pPr>
        <w:pStyle w:val="ListParagraph"/>
        <w:numPr>
          <w:ilvl w:val="0"/>
          <w:numId w:val="3"/>
        </w:numPr>
      </w:pPr>
      <w:r>
        <w:t>Living situation (home, independent-, assisted-, or skilled nursing facility)</w:t>
      </w:r>
    </w:p>
    <w:p w14:paraId="22ABF67B" w14:textId="41DB3A0A" w:rsidR="00776BC4" w:rsidRPr="00AF155B" w:rsidRDefault="00776BC4" w:rsidP="00776BC4">
      <w:pPr>
        <w:rPr>
          <w:i/>
          <w:iCs/>
        </w:rPr>
      </w:pPr>
      <w:r>
        <w:rPr>
          <w:i/>
          <w:iCs/>
        </w:rPr>
        <w:t>Note: Asking about advance directive/proxy during social history normalizes advance care planning as part of routine care and makes it easier to address when you wrap up visit.</w:t>
      </w:r>
    </w:p>
    <w:p w14:paraId="3A1B9909" w14:textId="77777777" w:rsidR="00776BC4" w:rsidRDefault="00776BC4" w:rsidP="00776BC4">
      <w:pPr>
        <w:rPr>
          <w:u w:val="single"/>
        </w:rPr>
      </w:pPr>
      <w:r>
        <w:rPr>
          <w:u w:val="single"/>
        </w:rPr>
        <w:t>Assessment</w:t>
      </w:r>
    </w:p>
    <w:p w14:paraId="4FCACBA1" w14:textId="77777777" w:rsidR="00776BC4" w:rsidRDefault="00776BC4" w:rsidP="00776BC4">
      <w:pPr>
        <w:pStyle w:val="ListParagraph"/>
        <w:numPr>
          <w:ilvl w:val="0"/>
          <w:numId w:val="3"/>
        </w:numPr>
      </w:pPr>
      <w:r>
        <w:t>Prognosis (decades, years, months, weeks, days)</w:t>
      </w:r>
    </w:p>
    <w:p w14:paraId="31F2C5C4" w14:textId="77777777" w:rsidR="00776BC4" w:rsidRDefault="00776BC4" w:rsidP="00776BC4">
      <w:pPr>
        <w:pStyle w:val="ListParagraph"/>
        <w:numPr>
          <w:ilvl w:val="0"/>
          <w:numId w:val="3"/>
        </w:numPr>
      </w:pPr>
      <w:r>
        <w:t>Sources of suffering</w:t>
      </w:r>
    </w:p>
    <w:p w14:paraId="4999C7B8" w14:textId="77777777" w:rsidR="00776BC4" w:rsidRDefault="00776BC4" w:rsidP="00776BC4">
      <w:pPr>
        <w:pStyle w:val="ListParagraph"/>
        <w:numPr>
          <w:ilvl w:val="0"/>
          <w:numId w:val="3"/>
        </w:numPr>
      </w:pPr>
      <w:r>
        <w:t>Opportunities for joy and meaning</w:t>
      </w:r>
    </w:p>
    <w:p w14:paraId="446C7BE6" w14:textId="124E7B96" w:rsidR="00776BC4" w:rsidRPr="00AF155B" w:rsidRDefault="00776BC4" w:rsidP="00776BC4">
      <w:pPr>
        <w:rPr>
          <w:i/>
          <w:iCs/>
        </w:rPr>
      </w:pPr>
      <w:r>
        <w:rPr>
          <w:i/>
          <w:iCs/>
        </w:rPr>
        <w:t>Note: Reminding yourself to consider prognosis may help to refer to hospice or specialist palliative care in a timely fashion. Framing assessment in terms of suffering and joy is a reminder to practice person-centered care and may highlight significant issues that are typically not addressed in biomedical model of care.</w:t>
      </w:r>
    </w:p>
    <w:p w14:paraId="10DA0F88" w14:textId="77777777" w:rsidR="00776BC4" w:rsidRDefault="00776BC4" w:rsidP="00AF155B">
      <w:pPr>
        <w:spacing w:line="240" w:lineRule="auto"/>
        <w:contextualSpacing/>
        <w:rPr>
          <w:u w:val="single"/>
        </w:rPr>
      </w:pPr>
      <w:r>
        <w:rPr>
          <w:u w:val="single"/>
        </w:rPr>
        <w:t>Plan</w:t>
      </w:r>
    </w:p>
    <w:p w14:paraId="18929A3E" w14:textId="77777777" w:rsidR="00776BC4" w:rsidRDefault="00776BC4" w:rsidP="00AF155B">
      <w:pPr>
        <w:pStyle w:val="ListParagraph"/>
        <w:numPr>
          <w:ilvl w:val="0"/>
          <w:numId w:val="3"/>
        </w:numPr>
      </w:pPr>
      <w:r>
        <w:t>Advance care planning clinic or visit (if needs to be done and anticipate needing more discussion than you have time for)</w:t>
      </w:r>
    </w:p>
    <w:p w14:paraId="4B33FB17" w14:textId="77777777" w:rsidR="00776BC4" w:rsidRDefault="00776BC4" w:rsidP="00776BC4">
      <w:pPr>
        <w:pStyle w:val="ListParagraph"/>
        <w:numPr>
          <w:ilvl w:val="0"/>
          <w:numId w:val="3"/>
        </w:numPr>
      </w:pPr>
      <w:r>
        <w:t>Social Work referral (if care partner or psychosocial support needed)</w:t>
      </w:r>
    </w:p>
    <w:p w14:paraId="24346E89" w14:textId="77777777" w:rsidR="00776BC4" w:rsidRDefault="00776BC4" w:rsidP="00776BC4">
      <w:pPr>
        <w:pStyle w:val="ListParagraph"/>
        <w:numPr>
          <w:ilvl w:val="0"/>
          <w:numId w:val="3"/>
        </w:numPr>
      </w:pPr>
      <w:r>
        <w:t>Chaplain/counseling (if difficult emotions or spiritual distress)</w:t>
      </w:r>
    </w:p>
    <w:p w14:paraId="0A8134B2" w14:textId="77777777" w:rsidR="00776BC4" w:rsidRDefault="00776BC4" w:rsidP="00776BC4">
      <w:pPr>
        <w:pStyle w:val="ListParagraph"/>
        <w:numPr>
          <w:ilvl w:val="0"/>
          <w:numId w:val="3"/>
        </w:numPr>
      </w:pPr>
      <w:r>
        <w:t xml:space="preserve">Pain specialist (if significant pain, especially if falls outside of PD management like </w:t>
      </w:r>
      <w:proofErr w:type="spellStart"/>
      <w:r>
        <w:t>BoNT</w:t>
      </w:r>
      <w:proofErr w:type="spellEnd"/>
      <w:r>
        <w:t xml:space="preserve"> injections)</w:t>
      </w:r>
    </w:p>
    <w:p w14:paraId="19CF499D" w14:textId="77777777" w:rsidR="00776BC4" w:rsidRDefault="00776BC4" w:rsidP="00776BC4">
      <w:pPr>
        <w:pStyle w:val="ListParagraph"/>
        <w:numPr>
          <w:ilvl w:val="0"/>
          <w:numId w:val="3"/>
        </w:numPr>
      </w:pPr>
      <w:r>
        <w:t>Specialist palliative care (if significant suffering or additional support needed)</w:t>
      </w:r>
    </w:p>
    <w:p w14:paraId="4047C14F" w14:textId="77777777" w:rsidR="00776BC4" w:rsidRDefault="00776BC4" w:rsidP="00776BC4">
      <w:pPr>
        <w:pStyle w:val="ListParagraph"/>
        <w:numPr>
          <w:ilvl w:val="0"/>
          <w:numId w:val="3"/>
        </w:numPr>
      </w:pPr>
      <w:r>
        <w:t xml:space="preserve">Hospice (if prognosis can be measured in months/if answer to “Would I be surprised if this patient died in next 6 months?” (“surprise question”) is </w:t>
      </w:r>
      <w:r w:rsidRPr="0040322E">
        <w:rPr>
          <w:i/>
          <w:iCs/>
        </w:rPr>
        <w:t>no</w:t>
      </w:r>
    </w:p>
    <w:p w14:paraId="4D1DF803" w14:textId="3E352C0A" w:rsidR="00AF155B" w:rsidRPr="00A87A04" w:rsidRDefault="00776BC4" w:rsidP="00776BC4">
      <w:pPr>
        <w:rPr>
          <w:i/>
          <w:iCs/>
        </w:rPr>
      </w:pPr>
      <w:r>
        <w:rPr>
          <w:i/>
          <w:iCs/>
        </w:rPr>
        <w:lastRenderedPageBreak/>
        <w:t xml:space="preserve">Note: Not all items detected above need to be addressed by you during this visit. One can be comprehensive but still time-efficient by making appropriate referrals. Regarding advance care planning, this will depend on how your COE chooses to address this issue. Options could </w:t>
      </w:r>
      <w:proofErr w:type="gramStart"/>
      <w:r>
        <w:rPr>
          <w:i/>
          <w:iCs/>
        </w:rPr>
        <w:t>include:</w:t>
      </w:r>
      <w:proofErr w:type="gramEnd"/>
      <w:r>
        <w:rPr>
          <w:i/>
          <w:iCs/>
        </w:rPr>
        <w:t xml:space="preserve"> providing ACP resources and completing at next visit; referral for ACP one-on-one or group visit; referral to other team member to complete ACP.</w:t>
      </w:r>
    </w:p>
    <w:p w14:paraId="0E55FF37" w14:textId="77777777" w:rsidR="00A82098" w:rsidRDefault="00A82098" w:rsidP="00776BC4">
      <w:pPr>
        <w:rPr>
          <w:b/>
          <w:bCs/>
        </w:rPr>
      </w:pPr>
    </w:p>
    <w:p w14:paraId="7152D606" w14:textId="2DC58A43" w:rsidR="00776BC4" w:rsidRDefault="00776BC4" w:rsidP="00776BC4">
      <w:pPr>
        <w:rPr>
          <w:b/>
          <w:bCs/>
        </w:rPr>
      </w:pPr>
      <w:r>
        <w:rPr>
          <w:b/>
          <w:bCs/>
        </w:rPr>
        <w:t>Return Patient Note Template Checklist</w:t>
      </w:r>
    </w:p>
    <w:p w14:paraId="11E98E82" w14:textId="77777777" w:rsidR="00776BC4" w:rsidRDefault="00776BC4" w:rsidP="00776BC4">
      <w:pPr>
        <w:rPr>
          <w:i/>
          <w:iCs/>
        </w:rPr>
      </w:pPr>
      <w:r>
        <w:rPr>
          <w:i/>
          <w:iCs/>
        </w:rPr>
        <w:t>Notes: You can use identical checklist as for new patient visit with following considerations.</w:t>
      </w:r>
    </w:p>
    <w:p w14:paraId="2B730F9E" w14:textId="77777777" w:rsidR="00776BC4" w:rsidRPr="001A5FA4" w:rsidRDefault="00776BC4" w:rsidP="00AF155B">
      <w:pPr>
        <w:spacing w:line="240" w:lineRule="auto"/>
        <w:contextualSpacing/>
        <w:rPr>
          <w:u w:val="single"/>
        </w:rPr>
      </w:pPr>
      <w:r>
        <w:rPr>
          <w:u w:val="single"/>
        </w:rPr>
        <w:t>HPI</w:t>
      </w:r>
    </w:p>
    <w:p w14:paraId="782AF032" w14:textId="77777777" w:rsidR="00776BC4" w:rsidRDefault="00776BC4" w:rsidP="00AF155B">
      <w:pPr>
        <w:pStyle w:val="ListParagraph"/>
        <w:numPr>
          <w:ilvl w:val="0"/>
          <w:numId w:val="3"/>
        </w:numPr>
      </w:pPr>
      <w:r>
        <w:t>Same as new template but may be briefer. Good to check in with both patient and care partner (if present) with any new concerns.</w:t>
      </w:r>
    </w:p>
    <w:p w14:paraId="224D992A" w14:textId="77777777" w:rsidR="00776BC4" w:rsidRDefault="00776BC4" w:rsidP="00776BC4">
      <w:pPr>
        <w:pStyle w:val="ListParagraph"/>
        <w:numPr>
          <w:ilvl w:val="0"/>
          <w:numId w:val="3"/>
        </w:numPr>
      </w:pPr>
      <w:r>
        <w:t>Consider using flowsheet to pull last date advance care planning was reviewed.</w:t>
      </w:r>
    </w:p>
    <w:p w14:paraId="15F9A26C" w14:textId="77777777" w:rsidR="00776BC4" w:rsidRDefault="00776BC4" w:rsidP="00776BC4"/>
    <w:p w14:paraId="24D8CB9F" w14:textId="77777777" w:rsidR="00776BC4" w:rsidRDefault="00776BC4" w:rsidP="00776BC4">
      <w:pPr>
        <w:rPr>
          <w:u w:val="single"/>
        </w:rPr>
      </w:pPr>
      <w:r>
        <w:rPr>
          <w:u w:val="single"/>
        </w:rPr>
        <w:t>ROS</w:t>
      </w:r>
    </w:p>
    <w:p w14:paraId="2C086A0E" w14:textId="77777777" w:rsidR="00776BC4" w:rsidRDefault="00776BC4" w:rsidP="00776BC4">
      <w:pPr>
        <w:pStyle w:val="ListParagraph"/>
        <w:numPr>
          <w:ilvl w:val="0"/>
          <w:numId w:val="3"/>
        </w:numPr>
      </w:pPr>
      <w:r>
        <w:t>You may want to consolidate your ROS to focus on issues above and eliminate items (</w:t>
      </w:r>
      <w:proofErr w:type="gramStart"/>
      <w:r>
        <w:t>e.g.</w:t>
      </w:r>
      <w:proofErr w:type="gramEnd"/>
      <w:r>
        <w:t xml:space="preserve"> cardiovascular, pulmonary…) that are not relevant to ongoing care of PD patients</w:t>
      </w:r>
    </w:p>
    <w:p w14:paraId="34BCCD74" w14:textId="3B68D1EB" w:rsidR="003B49F9" w:rsidRDefault="003B49F9" w:rsidP="003B49F9"/>
    <w:sectPr w:rsidR="003B49F9" w:rsidSect="00231D90">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C1B9" w14:textId="77777777" w:rsidR="00F43A73" w:rsidRDefault="00F43A73" w:rsidP="00F35276">
      <w:pPr>
        <w:spacing w:before="0" w:after="0" w:line="240" w:lineRule="auto"/>
      </w:pPr>
      <w:r>
        <w:separator/>
      </w:r>
    </w:p>
  </w:endnote>
  <w:endnote w:type="continuationSeparator" w:id="0">
    <w:p w14:paraId="65B77610" w14:textId="77777777" w:rsidR="00F43A73" w:rsidRDefault="00F43A73" w:rsidP="00F352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A52C" w14:textId="22E0A1B1" w:rsidR="00461917" w:rsidRDefault="000D5FAD">
    <w:pPr>
      <w:pStyle w:val="Footer"/>
    </w:pPr>
    <w:r>
      <w:rPr>
        <w:noProof/>
      </w:rPr>
      <w:drawing>
        <wp:anchor distT="0" distB="0" distL="114300" distR="114300" simplePos="0" relativeHeight="251668480" behindDoc="1" locked="1" layoutInCell="1" allowOverlap="1" wp14:anchorId="3C36DEF1" wp14:editId="6542F1BB">
          <wp:simplePos x="0" y="0"/>
          <wp:positionH relativeFrom="page">
            <wp:posOffset>0</wp:posOffset>
          </wp:positionH>
          <wp:positionV relativeFrom="page">
            <wp:posOffset>9372600</wp:posOffset>
          </wp:positionV>
          <wp:extent cx="777240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Letterhead-address30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rsidR="00461917">
      <w:rPr>
        <w:noProof/>
      </w:rPr>
      <mc:AlternateContent>
        <mc:Choice Requires="wps">
          <w:drawing>
            <wp:anchor distT="0" distB="0" distL="114300" distR="114300" simplePos="0" relativeHeight="251663360" behindDoc="1" locked="1" layoutInCell="1" allowOverlap="1" wp14:anchorId="445C1B08" wp14:editId="56674919">
              <wp:simplePos x="0" y="0"/>
              <wp:positionH relativeFrom="page">
                <wp:posOffset>2286000</wp:posOffset>
              </wp:positionH>
              <wp:positionV relativeFrom="page">
                <wp:posOffset>9326880</wp:posOffset>
              </wp:positionV>
              <wp:extent cx="5029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a:ln w="5080">
                        <a:solidFill>
                          <a:srgbClr val="00BF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6187D62" id="Straight Connector 2"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80pt,734.4pt" to="8in,7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" strokecolor="#00bfda" strokeweight=".4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9038" w14:textId="77777777" w:rsidR="00F43A73" w:rsidRDefault="00F43A73" w:rsidP="00F35276">
      <w:pPr>
        <w:spacing w:before="0" w:after="0" w:line="240" w:lineRule="auto"/>
      </w:pPr>
      <w:r>
        <w:separator/>
      </w:r>
    </w:p>
  </w:footnote>
  <w:footnote w:type="continuationSeparator" w:id="0">
    <w:p w14:paraId="52B8E2E6" w14:textId="77777777" w:rsidR="00F43A73" w:rsidRDefault="00F43A73" w:rsidP="00F352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A933" w14:textId="4D183AAB" w:rsidR="00F35276" w:rsidRPr="002F40BF" w:rsidRDefault="002F40BF" w:rsidP="002F40BF">
    <w:pPr>
      <w:pStyle w:val="Header"/>
    </w:pPr>
    <w:r>
      <w:rPr>
        <w:noProof/>
      </w:rPr>
      <w:drawing>
        <wp:anchor distT="0" distB="0" distL="114300" distR="114300" simplePos="0" relativeHeight="251665408" behindDoc="1" locked="1" layoutInCell="1" allowOverlap="1" wp14:anchorId="358F9C25" wp14:editId="1DC14E10">
          <wp:simplePos x="0" y="0"/>
          <wp:positionH relativeFrom="page">
            <wp:posOffset>457200</wp:posOffset>
          </wp:positionH>
          <wp:positionV relativeFrom="page">
            <wp:posOffset>457200</wp:posOffset>
          </wp:positionV>
          <wp:extent cx="59309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ogo-horizontal-RGB.png"/>
                  <pic:cNvPicPr/>
                </pic:nvPicPr>
                <pic:blipFill rotWithShape="1">
                  <a:blip r:embed="rId1">
                    <a:extLst>
                      <a:ext uri="{28A0092B-C50C-407E-A947-70E740481C1C}">
                        <a14:useLocalDpi xmlns:a14="http://schemas.microsoft.com/office/drawing/2010/main" val="0"/>
                      </a:ext>
                    </a:extLst>
                  </a:blip>
                  <a:srcRect r="72732"/>
                  <a:stretch/>
                </pic:blipFill>
                <pic:spPr bwMode="auto">
                  <a:xfrm>
                    <a:off x="0" y="0"/>
                    <a:ext cx="59309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9A0F" w14:textId="0170A8DE" w:rsidR="00461917" w:rsidRPr="00461917" w:rsidRDefault="00461917" w:rsidP="004842C8">
    <w:pPr>
      <w:pStyle w:val="Header"/>
      <w:ind w:left="-630" w:firstLine="630"/>
    </w:pPr>
    <w:r>
      <w:rPr>
        <w:noProof/>
      </w:rPr>
      <w:drawing>
        <wp:anchor distT="0" distB="0" distL="114300" distR="114300" simplePos="0" relativeHeight="251662336" behindDoc="1" locked="1" layoutInCell="1" allowOverlap="1" wp14:anchorId="5A0AFB54" wp14:editId="69B19B50">
          <wp:simplePos x="0" y="0"/>
          <wp:positionH relativeFrom="page">
            <wp:posOffset>457200</wp:posOffset>
          </wp:positionH>
          <wp:positionV relativeFrom="page">
            <wp:posOffset>457200</wp:posOffset>
          </wp:positionV>
          <wp:extent cx="2176272" cy="68584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ogo-horizontal-RGB.png"/>
                  <pic:cNvPicPr/>
                </pic:nvPicPr>
                <pic:blipFill>
                  <a:blip r:embed="rId1">
                    <a:extLst>
                      <a:ext uri="{28A0092B-C50C-407E-A947-70E740481C1C}">
                        <a14:useLocalDpi xmlns:a14="http://schemas.microsoft.com/office/drawing/2010/main" val="0"/>
                      </a:ext>
                    </a:extLst>
                  </a:blip>
                  <a:stretch>
                    <a:fillRect/>
                  </a:stretch>
                </pic:blipFill>
                <pic:spPr>
                  <a:xfrm>
                    <a:off x="0" y="0"/>
                    <a:ext cx="2176272" cy="685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00DC"/>
    <w:multiLevelType w:val="hybridMultilevel"/>
    <w:tmpl w:val="4EB6F2BA"/>
    <w:lvl w:ilvl="0" w:tplc="DA162B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03C3"/>
    <w:multiLevelType w:val="hybridMultilevel"/>
    <w:tmpl w:val="1C4E4B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246E06"/>
    <w:multiLevelType w:val="hybridMultilevel"/>
    <w:tmpl w:val="3976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306263">
    <w:abstractNumId w:val="2"/>
  </w:num>
  <w:num w:numId="2" w16cid:durableId="1403406450">
    <w:abstractNumId w:val="1"/>
  </w:num>
  <w:num w:numId="3" w16cid:durableId="7906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76"/>
    <w:rsid w:val="000D5FAD"/>
    <w:rsid w:val="000E30BC"/>
    <w:rsid w:val="001412F0"/>
    <w:rsid w:val="00231D90"/>
    <w:rsid w:val="002636CB"/>
    <w:rsid w:val="00272EDE"/>
    <w:rsid w:val="002C450B"/>
    <w:rsid w:val="002F138A"/>
    <w:rsid w:val="002F40BF"/>
    <w:rsid w:val="0039095E"/>
    <w:rsid w:val="003B49F9"/>
    <w:rsid w:val="00461917"/>
    <w:rsid w:val="004842C8"/>
    <w:rsid w:val="00581A70"/>
    <w:rsid w:val="005B01F6"/>
    <w:rsid w:val="0068487F"/>
    <w:rsid w:val="006E7CA9"/>
    <w:rsid w:val="00702F34"/>
    <w:rsid w:val="00776BC4"/>
    <w:rsid w:val="007C19A5"/>
    <w:rsid w:val="00860681"/>
    <w:rsid w:val="009A4AC5"/>
    <w:rsid w:val="009D1507"/>
    <w:rsid w:val="009D3779"/>
    <w:rsid w:val="00A54EFC"/>
    <w:rsid w:val="00A82098"/>
    <w:rsid w:val="00A87A04"/>
    <w:rsid w:val="00A91B60"/>
    <w:rsid w:val="00AF155B"/>
    <w:rsid w:val="00B4003E"/>
    <w:rsid w:val="00B45709"/>
    <w:rsid w:val="00B817C9"/>
    <w:rsid w:val="00BF772C"/>
    <w:rsid w:val="00C05898"/>
    <w:rsid w:val="00C05AAC"/>
    <w:rsid w:val="00C7453C"/>
    <w:rsid w:val="00CD160A"/>
    <w:rsid w:val="00CF1C4D"/>
    <w:rsid w:val="00D2385E"/>
    <w:rsid w:val="00DC3FD3"/>
    <w:rsid w:val="00DC4DCE"/>
    <w:rsid w:val="00DD6C91"/>
    <w:rsid w:val="00E076DC"/>
    <w:rsid w:val="00E21971"/>
    <w:rsid w:val="00E959D3"/>
    <w:rsid w:val="00EB3DD7"/>
    <w:rsid w:val="00EB70A1"/>
    <w:rsid w:val="00F35276"/>
    <w:rsid w:val="00F43A73"/>
    <w:rsid w:val="00FB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4B7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779"/>
    <w:pPr>
      <w:tabs>
        <w:tab w:val="left" w:pos="360"/>
        <w:tab w:val="left" w:pos="720"/>
        <w:tab w:val="left" w:pos="1440"/>
      </w:tabs>
      <w:spacing w:before="120" w:after="240" w:line="28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76"/>
    <w:pPr>
      <w:tabs>
        <w:tab w:val="center" w:pos="4680"/>
        <w:tab w:val="right" w:pos="9360"/>
      </w:tabs>
    </w:pPr>
  </w:style>
  <w:style w:type="character" w:customStyle="1" w:styleId="HeaderChar">
    <w:name w:val="Header Char"/>
    <w:basedOn w:val="DefaultParagraphFont"/>
    <w:link w:val="Header"/>
    <w:uiPriority w:val="99"/>
    <w:rsid w:val="00F35276"/>
  </w:style>
  <w:style w:type="paragraph" w:styleId="Footer">
    <w:name w:val="footer"/>
    <w:basedOn w:val="Normal"/>
    <w:link w:val="FooterChar"/>
    <w:uiPriority w:val="99"/>
    <w:unhideWhenUsed/>
    <w:rsid w:val="00F35276"/>
    <w:pPr>
      <w:tabs>
        <w:tab w:val="center" w:pos="4680"/>
        <w:tab w:val="right" w:pos="9360"/>
      </w:tabs>
    </w:pPr>
  </w:style>
  <w:style w:type="character" w:customStyle="1" w:styleId="FooterChar">
    <w:name w:val="Footer Char"/>
    <w:basedOn w:val="DefaultParagraphFont"/>
    <w:link w:val="Footer"/>
    <w:uiPriority w:val="99"/>
    <w:rsid w:val="00F35276"/>
  </w:style>
  <w:style w:type="table" w:customStyle="1" w:styleId="TableGrid1">
    <w:name w:val="Table Grid1"/>
    <w:basedOn w:val="TableNormal"/>
    <w:next w:val="TableGrid"/>
    <w:uiPriority w:val="39"/>
    <w:rsid w:val="00E2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BC4"/>
    <w:pPr>
      <w:tabs>
        <w:tab w:val="clear" w:pos="360"/>
        <w:tab w:val="clear" w:pos="720"/>
        <w:tab w:val="clear" w:pos="1440"/>
      </w:tabs>
      <w:spacing w:before="0" w:after="0" w:line="240" w:lineRule="auto"/>
      <w:ind w:left="720"/>
      <w:contextualSpacing/>
    </w:pPr>
    <w:rPr>
      <w:rFonts w:asciiTheme="minorHAnsi" w:hAnsiTheme="minorHAnsi"/>
      <w:sz w:val="24"/>
    </w:rPr>
  </w:style>
  <w:style w:type="paragraph" w:styleId="CommentText">
    <w:name w:val="annotation text"/>
    <w:basedOn w:val="Normal"/>
    <w:link w:val="CommentTextChar"/>
    <w:uiPriority w:val="99"/>
    <w:semiHidden/>
    <w:unhideWhenUsed/>
    <w:rsid w:val="00776BC4"/>
    <w:pPr>
      <w:tabs>
        <w:tab w:val="clear" w:pos="360"/>
        <w:tab w:val="clear" w:pos="720"/>
        <w:tab w:val="clear" w:pos="1440"/>
      </w:tabs>
      <w:spacing w:before="0"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776B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7422">
      <w:bodyDiv w:val="1"/>
      <w:marLeft w:val="0"/>
      <w:marRight w:val="0"/>
      <w:marTop w:val="0"/>
      <w:marBottom w:val="0"/>
      <w:divBdr>
        <w:top w:val="none" w:sz="0" w:space="0" w:color="auto"/>
        <w:left w:val="none" w:sz="0" w:space="0" w:color="auto"/>
        <w:bottom w:val="none" w:sz="0" w:space="0" w:color="auto"/>
        <w:right w:val="none" w:sz="0" w:space="0" w:color="auto"/>
      </w:divBdr>
    </w:div>
    <w:div w:id="95548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Durgin-Bruce</dc:creator>
  <cp:keywords/>
  <dc:description/>
  <cp:lastModifiedBy>Megan Dini</cp:lastModifiedBy>
  <cp:revision>2</cp:revision>
  <dcterms:created xsi:type="dcterms:W3CDTF">2023-10-27T14:30:00Z</dcterms:created>
  <dcterms:modified xsi:type="dcterms:W3CDTF">2023-10-27T14:30:00Z</dcterms:modified>
</cp:coreProperties>
</file>